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D507" w14:textId="78DF975C" w:rsidR="0076064F" w:rsidRDefault="009237EB">
      <w:pPr>
        <w:rPr>
          <w:b/>
          <w:bCs/>
          <w:sz w:val="32"/>
          <w:szCs w:val="32"/>
        </w:rPr>
      </w:pPr>
      <w:r w:rsidRPr="009315CA">
        <w:rPr>
          <w:b/>
          <w:bCs/>
          <w:sz w:val="32"/>
          <w:szCs w:val="32"/>
        </w:rPr>
        <w:t xml:space="preserve">New Tax Incentive for Employers </w:t>
      </w:r>
      <w:r w:rsidR="00C64914">
        <w:rPr>
          <w:b/>
          <w:bCs/>
          <w:sz w:val="32"/>
          <w:szCs w:val="32"/>
        </w:rPr>
        <w:t>Hiring</w:t>
      </w:r>
      <w:r w:rsidR="0076064F">
        <w:rPr>
          <w:b/>
          <w:bCs/>
          <w:sz w:val="32"/>
          <w:szCs w:val="32"/>
        </w:rPr>
        <w:t xml:space="preserve"> Apprentices &amp; Interns</w:t>
      </w:r>
    </w:p>
    <w:p w14:paraId="0A8B8B72" w14:textId="63808EA5" w:rsidR="0096101E" w:rsidRDefault="00F96C0F">
      <w:r>
        <w:t xml:space="preserve">In </w:t>
      </w:r>
      <w:r w:rsidR="4CF62CFD">
        <w:t>2025,</w:t>
      </w:r>
      <w:r>
        <w:t xml:space="preserve"> the Louisiana Legislature </w:t>
      </w:r>
      <w:r w:rsidR="004A6A3D">
        <w:t xml:space="preserve">passed Act 376 which establishes </w:t>
      </w:r>
      <w:r w:rsidR="00B409DB">
        <w:t xml:space="preserve">a new </w:t>
      </w:r>
      <w:r w:rsidR="00FD269C">
        <w:t xml:space="preserve">tax credit </w:t>
      </w:r>
      <w:r w:rsidR="00F7338F">
        <w:t xml:space="preserve">that </w:t>
      </w:r>
      <w:r w:rsidR="00B409DB" w:rsidRPr="007D50DC">
        <w:t xml:space="preserve">supports </w:t>
      </w:r>
      <w:r w:rsidR="00922000" w:rsidRPr="007D50DC">
        <w:t xml:space="preserve">Louisiana employers who hire apprentices, interns, and youth workers. </w:t>
      </w:r>
      <w:r w:rsidR="00F7338F" w:rsidRPr="007D50DC">
        <w:t xml:space="preserve">This new law </w:t>
      </w:r>
      <w:r w:rsidR="00C44CD7" w:rsidRPr="007D50DC">
        <w:t xml:space="preserve">repeals </w:t>
      </w:r>
      <w:r w:rsidR="00F7338F" w:rsidRPr="007D50DC">
        <w:t>two existing a</w:t>
      </w:r>
      <w:r w:rsidR="00F42456" w:rsidRPr="007D50DC">
        <w:t xml:space="preserve">nd underutilized credits, the Youth Jobs Tax Credit and the Apprenticeship Tax </w:t>
      </w:r>
      <w:proofErr w:type="gramStart"/>
      <w:r w:rsidR="00C44CD7" w:rsidRPr="007D50DC">
        <w:t>C</w:t>
      </w:r>
      <w:r w:rsidR="00F42456" w:rsidRPr="007D50DC">
        <w:t>redit</w:t>
      </w:r>
      <w:r w:rsidR="00C44CD7" w:rsidRPr="007D50DC">
        <w:t>, and</w:t>
      </w:r>
      <w:proofErr w:type="gramEnd"/>
      <w:r w:rsidR="00C44CD7" w:rsidRPr="007D50DC">
        <w:t xml:space="preserve"> replaces them </w:t>
      </w:r>
      <w:r w:rsidR="00224E4E" w:rsidRPr="007D50DC">
        <w:t>with the new</w:t>
      </w:r>
      <w:r w:rsidR="00DA0E7A">
        <w:t xml:space="preserve"> and </w:t>
      </w:r>
      <w:r w:rsidR="00B85472">
        <w:t xml:space="preserve">enhanced </w:t>
      </w:r>
      <w:r w:rsidR="00B85472" w:rsidRPr="007D50DC">
        <w:t>Work</w:t>
      </w:r>
      <w:r w:rsidR="00224E4E" w:rsidRPr="007D50DC">
        <w:t>-Based Learning Tax Cre</w:t>
      </w:r>
      <w:r w:rsidR="004E0717" w:rsidRPr="007D50DC">
        <w:t>dit.</w:t>
      </w:r>
    </w:p>
    <w:p w14:paraId="370851AB" w14:textId="700168AE" w:rsidR="00402603" w:rsidRDefault="00467B64">
      <w:r>
        <w:t xml:space="preserve">This new credit both expands the prior credits and </w:t>
      </w:r>
      <w:r w:rsidR="00C17C3D">
        <w:t>aligns to the state’s new school accountability system,</w:t>
      </w:r>
      <w:r w:rsidR="00402603">
        <w:t xml:space="preserve"> particularly as it relates to its goal of ensuring that high school graduates are </w:t>
      </w:r>
      <w:r w:rsidR="00B85472">
        <w:t xml:space="preserve">better </w:t>
      </w:r>
      <w:r w:rsidR="00402603">
        <w:t xml:space="preserve">prepared for college, career, or service. </w:t>
      </w:r>
    </w:p>
    <w:p w14:paraId="7708D671" w14:textId="3B61D402" w:rsidR="00402603" w:rsidRPr="00997E7D" w:rsidRDefault="008B448F">
      <w:pPr>
        <w:rPr>
          <w:b/>
          <w:bCs/>
          <w:sz w:val="28"/>
          <w:szCs w:val="28"/>
        </w:rPr>
      </w:pPr>
      <w:r w:rsidRPr="00997E7D">
        <w:rPr>
          <w:b/>
          <w:bCs/>
          <w:sz w:val="28"/>
          <w:szCs w:val="28"/>
        </w:rPr>
        <w:t>G</w:t>
      </w:r>
      <w:r w:rsidR="00766DB4" w:rsidRPr="00997E7D">
        <w:rPr>
          <w:b/>
          <w:bCs/>
          <w:sz w:val="28"/>
          <w:szCs w:val="28"/>
        </w:rPr>
        <w:t>oals of Act 376</w:t>
      </w:r>
    </w:p>
    <w:p w14:paraId="645FF6B2" w14:textId="1FD988E0" w:rsidR="00766DB4" w:rsidRDefault="00665263" w:rsidP="00766DB4">
      <w:pPr>
        <w:pStyle w:val="ListParagraph"/>
        <w:numPr>
          <w:ilvl w:val="0"/>
          <w:numId w:val="8"/>
        </w:numPr>
      </w:pPr>
      <w:r w:rsidRPr="00B85472">
        <w:rPr>
          <w:b/>
          <w:bCs/>
        </w:rPr>
        <w:t>Enhance the Workforce Pipeline:</w:t>
      </w:r>
      <w:r>
        <w:t xml:space="preserve"> By reducing the </w:t>
      </w:r>
      <w:r w:rsidR="001545A8">
        <w:t>cost of hiring apprentices, interns, and youth workers this tax credit helps businesses build their future workforce now.</w:t>
      </w:r>
    </w:p>
    <w:p w14:paraId="7A213949" w14:textId="5B13A5D8" w:rsidR="00CA6B5D" w:rsidRDefault="005F5D78" w:rsidP="00766DB4">
      <w:pPr>
        <w:pStyle w:val="ListParagraph"/>
        <w:numPr>
          <w:ilvl w:val="0"/>
          <w:numId w:val="8"/>
        </w:numPr>
      </w:pPr>
      <w:r w:rsidRPr="009320D4">
        <w:rPr>
          <w:b/>
          <w:bCs/>
        </w:rPr>
        <w:t xml:space="preserve">Support </w:t>
      </w:r>
      <w:r w:rsidR="001545A8" w:rsidRPr="009320D4">
        <w:rPr>
          <w:b/>
          <w:bCs/>
        </w:rPr>
        <w:t xml:space="preserve">Education </w:t>
      </w:r>
      <w:r w:rsidR="009320D4">
        <w:rPr>
          <w:b/>
          <w:bCs/>
        </w:rPr>
        <w:t>Improvements</w:t>
      </w:r>
      <w:r w:rsidR="009A047B" w:rsidRPr="009320D4">
        <w:rPr>
          <w:b/>
          <w:bCs/>
        </w:rPr>
        <w:t>:</w:t>
      </w:r>
      <w:r w:rsidR="009A047B">
        <w:t xml:space="preserve"> </w:t>
      </w:r>
      <w:r>
        <w:t xml:space="preserve">This credit is aligned with </w:t>
      </w:r>
      <w:r w:rsidR="007309EA">
        <w:t xml:space="preserve">“Grow. Achieve. Thrive.” </w:t>
      </w:r>
      <w:r w:rsidR="003D2FB4">
        <w:t xml:space="preserve">BESE’s </w:t>
      </w:r>
      <w:r w:rsidR="00376691">
        <w:t xml:space="preserve">new </w:t>
      </w:r>
      <w:r w:rsidR="00521570">
        <w:t xml:space="preserve">public school </w:t>
      </w:r>
      <w:r w:rsidR="00376691">
        <w:t xml:space="preserve">accountability system which emphasizes paid on-the-job-experience for </w:t>
      </w:r>
      <w:r w:rsidR="00201CEB">
        <w:t xml:space="preserve">high school </w:t>
      </w:r>
      <w:r w:rsidR="00376691">
        <w:t>students</w:t>
      </w:r>
      <w:r w:rsidR="00CA6B5D">
        <w:t>.</w:t>
      </w:r>
    </w:p>
    <w:p w14:paraId="6BD4FE0A" w14:textId="2B94F01F" w:rsidR="001545A8" w:rsidRDefault="00CA6B5D" w:rsidP="00766DB4">
      <w:pPr>
        <w:pStyle w:val="ListParagraph"/>
        <w:numPr>
          <w:ilvl w:val="0"/>
          <w:numId w:val="8"/>
        </w:numPr>
      </w:pPr>
      <w:r w:rsidRPr="00980082">
        <w:rPr>
          <w:b/>
          <w:bCs/>
        </w:rPr>
        <w:t>Keep Talent In-State:</w:t>
      </w:r>
      <w:r>
        <w:t xml:space="preserve"> </w:t>
      </w:r>
      <w:r w:rsidR="003D28EB">
        <w:t xml:space="preserve">Giving students real-world work opportunities early </w:t>
      </w:r>
      <w:r w:rsidR="0068463C">
        <w:t>helps expose young people to careers and job opportunities in</w:t>
      </w:r>
      <w:r w:rsidR="00B00E23">
        <w:t>side</w:t>
      </w:r>
      <w:r w:rsidR="0068463C">
        <w:t xml:space="preserve"> Louisiana</w:t>
      </w:r>
      <w:r w:rsidR="007309EA">
        <w:t xml:space="preserve"> </w:t>
      </w:r>
    </w:p>
    <w:p w14:paraId="22A1AB3F" w14:textId="6993E4F6" w:rsidR="0094093C" w:rsidRPr="00CF0A8C" w:rsidRDefault="0094006A" w:rsidP="0094093C">
      <w:pPr>
        <w:rPr>
          <w:b/>
          <w:bCs/>
          <w:sz w:val="28"/>
          <w:szCs w:val="28"/>
        </w:rPr>
      </w:pPr>
      <w:r w:rsidRPr="00CF0A8C">
        <w:rPr>
          <w:b/>
          <w:bCs/>
          <w:sz w:val="28"/>
          <w:szCs w:val="28"/>
        </w:rPr>
        <w:t>How It Works: Act 376</w:t>
      </w:r>
    </w:p>
    <w:p w14:paraId="382F1912" w14:textId="7F176DAE" w:rsidR="00A41EAF" w:rsidRPr="009315CA" w:rsidRDefault="00D6629A" w:rsidP="00A41EAF">
      <w:pPr>
        <w:numPr>
          <w:ilvl w:val="0"/>
          <w:numId w:val="2"/>
        </w:numPr>
      </w:pPr>
      <w:r>
        <w:rPr>
          <w:b/>
          <w:bCs/>
        </w:rPr>
        <w:t xml:space="preserve">Tax </w:t>
      </w:r>
      <w:r w:rsidR="00A41EAF" w:rsidRPr="009315CA">
        <w:rPr>
          <w:b/>
          <w:bCs/>
        </w:rPr>
        <w:t>Credit</w:t>
      </w:r>
      <w:r>
        <w:rPr>
          <w:b/>
          <w:bCs/>
        </w:rPr>
        <w:t xml:space="preserve">: </w:t>
      </w:r>
      <w:r w:rsidR="00A41EAF" w:rsidRPr="009315CA">
        <w:t xml:space="preserve">Establishes a tax credit for businesses that employ registered apprentices, interns, or youth workers. </w:t>
      </w:r>
    </w:p>
    <w:p w14:paraId="01E1A714" w14:textId="77777777" w:rsidR="00A41EAF" w:rsidRPr="009315CA" w:rsidRDefault="00A41EAF" w:rsidP="00A41EAF">
      <w:pPr>
        <w:numPr>
          <w:ilvl w:val="0"/>
          <w:numId w:val="2"/>
        </w:numPr>
      </w:pPr>
      <w:r w:rsidRPr="009315CA">
        <w:rPr>
          <w:b/>
          <w:bCs/>
        </w:rPr>
        <w:t>Credit Amount</w:t>
      </w:r>
      <w:r w:rsidRPr="009315CA">
        <w:t>:</w:t>
      </w:r>
    </w:p>
    <w:p w14:paraId="48D34E15" w14:textId="77777777" w:rsidR="00A41EAF" w:rsidRPr="009315CA" w:rsidRDefault="00A41EAF" w:rsidP="00A41EAF">
      <w:pPr>
        <w:numPr>
          <w:ilvl w:val="1"/>
          <w:numId w:val="2"/>
        </w:numPr>
      </w:pPr>
      <w:r w:rsidRPr="009315CA">
        <w:t xml:space="preserve">$2.50 per hour worked, up to a maximum of </w:t>
      </w:r>
      <w:r w:rsidRPr="009315CA">
        <w:rPr>
          <w:b/>
          <w:bCs/>
        </w:rPr>
        <w:t>$2,500</w:t>
      </w:r>
      <w:r w:rsidRPr="009315CA">
        <w:t xml:space="preserve"> per “eligible worker” per year. </w:t>
      </w:r>
    </w:p>
    <w:p w14:paraId="6D674EB9" w14:textId="77777777" w:rsidR="00A41EAF" w:rsidRDefault="00A41EAF" w:rsidP="00A41EAF">
      <w:pPr>
        <w:numPr>
          <w:ilvl w:val="1"/>
          <w:numId w:val="2"/>
        </w:numPr>
      </w:pPr>
      <w:r>
        <w:t xml:space="preserve">Employers must employ </w:t>
      </w:r>
      <w:bookmarkStart w:id="0" w:name="_Int_qjXcKfC4"/>
      <w:r>
        <w:t>the</w:t>
      </w:r>
      <w:bookmarkEnd w:id="0"/>
      <w:r>
        <w:t xml:space="preserve"> individual for at least </w:t>
      </w:r>
      <w:r w:rsidRPr="4352BAF1">
        <w:rPr>
          <w:b/>
          <w:bCs/>
        </w:rPr>
        <w:t>100 hours</w:t>
      </w:r>
      <w:r>
        <w:t xml:space="preserve"> in the tax year to qualify. </w:t>
      </w:r>
    </w:p>
    <w:p w14:paraId="12393D48" w14:textId="15E1F294" w:rsidR="00F34F7B" w:rsidRDefault="00F34F7B" w:rsidP="00F34F7B">
      <w:pPr>
        <w:numPr>
          <w:ilvl w:val="0"/>
          <w:numId w:val="2"/>
        </w:numPr>
      </w:pPr>
      <w:r w:rsidRPr="009315CA">
        <w:rPr>
          <w:b/>
          <w:bCs/>
        </w:rPr>
        <w:t>Credit Carry-Forward</w:t>
      </w:r>
      <w:r w:rsidRPr="009315CA">
        <w:t xml:space="preserve">: Any credit that exceeds a company’s Louisiana tax liability can be carried forward for up to </w:t>
      </w:r>
      <w:r w:rsidRPr="009315CA">
        <w:rPr>
          <w:b/>
          <w:bCs/>
        </w:rPr>
        <w:t>5 years</w:t>
      </w:r>
      <w:r w:rsidRPr="009315CA">
        <w:t xml:space="preserve">. </w:t>
      </w:r>
    </w:p>
    <w:p w14:paraId="0A60C34C" w14:textId="242F5EE3" w:rsidR="0006656E" w:rsidRDefault="0006656E" w:rsidP="0006656E">
      <w:pPr>
        <w:numPr>
          <w:ilvl w:val="0"/>
          <w:numId w:val="2"/>
        </w:numPr>
      </w:pPr>
      <w:r w:rsidRPr="4352BAF1">
        <w:rPr>
          <w:b/>
          <w:bCs/>
        </w:rPr>
        <w:t>Time Frame</w:t>
      </w:r>
      <w:r>
        <w:t xml:space="preserve">: The credit is available for employment of eligible workers between </w:t>
      </w:r>
      <w:r w:rsidRPr="4352BAF1">
        <w:rPr>
          <w:b/>
          <w:bCs/>
        </w:rPr>
        <w:t>January</w:t>
      </w:r>
      <w:r w:rsidRPr="4352BAF1">
        <w:rPr>
          <w:rFonts w:ascii="Arial" w:hAnsi="Arial" w:cs="Arial"/>
          <w:b/>
          <w:bCs/>
        </w:rPr>
        <w:t> </w:t>
      </w:r>
      <w:r w:rsidRPr="4352BAF1">
        <w:rPr>
          <w:b/>
          <w:bCs/>
        </w:rPr>
        <w:t>1,</w:t>
      </w:r>
      <w:r w:rsidRPr="4352BAF1">
        <w:rPr>
          <w:rFonts w:ascii="Arial" w:hAnsi="Arial" w:cs="Arial"/>
          <w:b/>
          <w:bCs/>
        </w:rPr>
        <w:t> </w:t>
      </w:r>
      <w:bookmarkStart w:id="1" w:name="_Int_ROcyNTya"/>
      <w:proofErr w:type="gramStart"/>
      <w:r w:rsidR="63F8106C" w:rsidRPr="4352BAF1">
        <w:rPr>
          <w:b/>
          <w:bCs/>
        </w:rPr>
        <w:t>2026</w:t>
      </w:r>
      <w:bookmarkEnd w:id="1"/>
      <w:proofErr w:type="gramEnd"/>
      <w:r w:rsidR="63F8106C" w:rsidRPr="4352BAF1">
        <w:rPr>
          <w:b/>
          <w:bCs/>
        </w:rPr>
        <w:t xml:space="preserve"> </w:t>
      </w:r>
      <w:r w:rsidRPr="4352BAF1">
        <w:rPr>
          <w:b/>
          <w:bCs/>
        </w:rPr>
        <w:t>and December</w:t>
      </w:r>
      <w:r w:rsidRPr="4352BAF1">
        <w:rPr>
          <w:rFonts w:ascii="Arial" w:hAnsi="Arial" w:cs="Arial"/>
          <w:b/>
          <w:bCs/>
        </w:rPr>
        <w:t> </w:t>
      </w:r>
      <w:r w:rsidRPr="4352BAF1">
        <w:rPr>
          <w:b/>
          <w:bCs/>
        </w:rPr>
        <w:t>31,</w:t>
      </w:r>
      <w:r w:rsidRPr="4352BAF1">
        <w:rPr>
          <w:rFonts w:ascii="Arial" w:hAnsi="Arial" w:cs="Arial"/>
          <w:b/>
          <w:bCs/>
        </w:rPr>
        <w:t> </w:t>
      </w:r>
      <w:r w:rsidRPr="4352BAF1">
        <w:rPr>
          <w:b/>
          <w:bCs/>
        </w:rPr>
        <w:t>2031</w:t>
      </w:r>
      <w:r>
        <w:t xml:space="preserve">. </w:t>
      </w:r>
    </w:p>
    <w:p w14:paraId="5852B0CB" w14:textId="59D409F6" w:rsidR="0006656E" w:rsidRPr="009315CA" w:rsidRDefault="006B06DE" w:rsidP="0006656E">
      <w:pPr>
        <w:numPr>
          <w:ilvl w:val="0"/>
          <w:numId w:val="2"/>
        </w:numPr>
      </w:pPr>
      <w:r w:rsidRPr="4352BAF1">
        <w:rPr>
          <w:b/>
          <w:bCs/>
        </w:rPr>
        <w:t>Application</w:t>
      </w:r>
      <w:r>
        <w:t xml:space="preserve">: </w:t>
      </w:r>
      <w:r w:rsidR="007636FB">
        <w:t xml:space="preserve">Employers must apply for the credits between </w:t>
      </w:r>
      <w:r w:rsidR="007636FB" w:rsidRPr="00222D70">
        <w:rPr>
          <w:b/>
          <w:bCs/>
        </w:rPr>
        <w:t>Jan</w:t>
      </w:r>
      <w:r w:rsidR="005D7963" w:rsidRPr="00222D70">
        <w:rPr>
          <w:b/>
          <w:bCs/>
        </w:rPr>
        <w:t xml:space="preserve">uary 1 and February 28 </w:t>
      </w:r>
      <w:r w:rsidR="00122AAE">
        <w:t>after the year in which the credit was earned</w:t>
      </w:r>
      <w:r w:rsidR="009D2F0A">
        <w:t xml:space="preserve"> by using t</w:t>
      </w:r>
      <w:r w:rsidR="005D7963">
        <w:t xml:space="preserve">he </w:t>
      </w:r>
      <w:hyperlink r:id="rId5">
        <w:r w:rsidR="005D7963" w:rsidRPr="4352BAF1">
          <w:rPr>
            <w:rStyle w:val="Hyperlink"/>
            <w:b/>
            <w:bCs/>
          </w:rPr>
          <w:t>Louisian</w:t>
        </w:r>
        <w:r w:rsidR="00D0558E" w:rsidRPr="4352BAF1">
          <w:rPr>
            <w:rStyle w:val="Hyperlink"/>
            <w:b/>
            <w:bCs/>
          </w:rPr>
          <w:t>a</w:t>
        </w:r>
        <w:r w:rsidR="005D7963" w:rsidRPr="4352BAF1">
          <w:rPr>
            <w:rStyle w:val="Hyperlink"/>
            <w:b/>
            <w:bCs/>
          </w:rPr>
          <w:t xml:space="preserve"> Taxpayer Access Point (L</w:t>
        </w:r>
        <w:r w:rsidR="00D0558E" w:rsidRPr="4352BAF1">
          <w:rPr>
            <w:rStyle w:val="Hyperlink"/>
            <w:b/>
            <w:bCs/>
          </w:rPr>
          <w:t>a</w:t>
        </w:r>
        <w:r w:rsidR="005D7963" w:rsidRPr="4352BAF1">
          <w:rPr>
            <w:rStyle w:val="Hyperlink"/>
            <w:b/>
            <w:bCs/>
          </w:rPr>
          <w:t>Tap)</w:t>
        </w:r>
      </w:hyperlink>
      <w:r w:rsidR="005D7963">
        <w:t xml:space="preserve">. </w:t>
      </w:r>
    </w:p>
    <w:p w14:paraId="40867849" w14:textId="3FEF018E" w:rsidR="00AA7ECF" w:rsidRDefault="00B82C01" w:rsidP="00B82C01">
      <w:pPr>
        <w:ind w:left="360"/>
      </w:pPr>
      <w:r w:rsidRPr="4352BAF1">
        <w:rPr>
          <w:b/>
          <w:bCs/>
        </w:rPr>
        <w:t>Important Note:</w:t>
      </w:r>
      <w:r w:rsidR="004F5729">
        <w:t xml:space="preserve"> </w:t>
      </w:r>
      <w:r w:rsidR="00D645F3">
        <w:t>F</w:t>
      </w:r>
      <w:r w:rsidR="004F5729">
        <w:t xml:space="preserve">or the 2026 tax year, the total </w:t>
      </w:r>
      <w:r w:rsidR="0027450C">
        <w:t xml:space="preserve">tax </w:t>
      </w:r>
      <w:r w:rsidR="004F5729">
        <w:t xml:space="preserve">credit available </w:t>
      </w:r>
      <w:r w:rsidR="00273882">
        <w:t xml:space="preserve">to be claimed </w:t>
      </w:r>
      <w:r w:rsidR="004F5729">
        <w:t xml:space="preserve">is </w:t>
      </w:r>
      <w:r w:rsidR="004F5729" w:rsidRPr="4352BAF1">
        <w:rPr>
          <w:b/>
          <w:bCs/>
        </w:rPr>
        <w:t>$1 million</w:t>
      </w:r>
      <w:r w:rsidR="00D645F3">
        <w:t>, which is allowed to grow</w:t>
      </w:r>
      <w:r w:rsidR="009922AF">
        <w:t xml:space="preserve"> </w:t>
      </w:r>
      <w:r w:rsidR="007B48D7">
        <w:t xml:space="preserve">to a maximum of $7.5 million </w:t>
      </w:r>
      <w:r w:rsidR="009922AF">
        <w:t xml:space="preserve">in future years based on </w:t>
      </w:r>
      <w:r w:rsidR="009922AF">
        <w:lastRenderedPageBreak/>
        <w:t xml:space="preserve">utilization. </w:t>
      </w:r>
      <w:r w:rsidR="00F818A3">
        <w:t>Because of this ca</w:t>
      </w:r>
      <w:r w:rsidR="00782CEF">
        <w:t>p,</w:t>
      </w:r>
      <w:r w:rsidR="00735C9E">
        <w:t xml:space="preserve"> applications for each tax credit will be approved on a </w:t>
      </w:r>
      <w:r w:rsidR="00735C9E" w:rsidRPr="4352BAF1">
        <w:rPr>
          <w:b/>
          <w:bCs/>
        </w:rPr>
        <w:t>first-come, first-served basis</w:t>
      </w:r>
      <w:r w:rsidR="00735C9E">
        <w:t>.</w:t>
      </w:r>
      <w:r w:rsidR="00D645F3">
        <w:t xml:space="preserve"> </w:t>
      </w:r>
    </w:p>
    <w:p w14:paraId="2F1E4CC3" w14:textId="1347B20E" w:rsidR="000C3B32" w:rsidRPr="00AA7ECF" w:rsidRDefault="00595008" w:rsidP="00B82C01">
      <w:pPr>
        <w:ind w:left="360"/>
        <w:rPr>
          <w:b/>
          <w:bCs/>
        </w:rPr>
      </w:pPr>
      <w:r w:rsidRPr="4352BAF1">
        <w:rPr>
          <w:b/>
          <w:bCs/>
        </w:rPr>
        <w:t xml:space="preserve">For this </w:t>
      </w:r>
      <w:r w:rsidR="00846809" w:rsidRPr="4352BAF1">
        <w:rPr>
          <w:b/>
          <w:bCs/>
        </w:rPr>
        <w:t>reason,</w:t>
      </w:r>
      <w:r w:rsidRPr="4352BAF1">
        <w:rPr>
          <w:b/>
          <w:bCs/>
        </w:rPr>
        <w:t xml:space="preserve"> it is important that businesses apply for </w:t>
      </w:r>
      <w:bookmarkStart w:id="2" w:name="_Int_Z39zpehT"/>
      <w:r w:rsidRPr="4352BAF1">
        <w:rPr>
          <w:b/>
          <w:bCs/>
        </w:rPr>
        <w:t>the credits</w:t>
      </w:r>
      <w:bookmarkEnd w:id="2"/>
      <w:r w:rsidRPr="4352BAF1">
        <w:rPr>
          <w:b/>
          <w:bCs/>
        </w:rPr>
        <w:t xml:space="preserve"> as early as possible. </w:t>
      </w:r>
    </w:p>
    <w:p w14:paraId="329E14DA" w14:textId="48980BB2" w:rsidR="000C3B32" w:rsidRPr="00D3771F" w:rsidRDefault="00122C82" w:rsidP="00D3771F">
      <w:pPr>
        <w:ind w:left="360"/>
      </w:pPr>
      <w:r>
        <w:t xml:space="preserve">More detailed </w:t>
      </w:r>
      <w:r w:rsidR="00B9553B">
        <w:t>information</w:t>
      </w:r>
      <w:r w:rsidR="00C95EF5">
        <w:t xml:space="preserve"> </w:t>
      </w:r>
      <w:r w:rsidR="00222A0A">
        <w:t xml:space="preserve">is available from the Department of Revenue: </w:t>
      </w:r>
      <w:r w:rsidR="00A9244F" w:rsidRPr="00D3771F">
        <w:rPr>
          <w:b/>
          <w:bCs/>
        </w:rPr>
        <w:t xml:space="preserve">Work-Based Learning Tax Credit </w:t>
      </w:r>
      <w:hyperlink r:id="rId6">
        <w:r w:rsidR="00471D8B" w:rsidRPr="00D3771F">
          <w:rPr>
            <w:rStyle w:val="Hyperlink"/>
            <w:b/>
            <w:bCs/>
          </w:rPr>
          <w:t>Bulletin #25</w:t>
        </w:r>
        <w:r w:rsidR="00AE22BE" w:rsidRPr="00D3771F">
          <w:rPr>
            <w:rStyle w:val="Hyperlink"/>
            <w:b/>
            <w:bCs/>
          </w:rPr>
          <w:t>-028</w:t>
        </w:r>
      </w:hyperlink>
      <w:r w:rsidR="00D3771F">
        <w:rPr>
          <w:b/>
          <w:bCs/>
        </w:rPr>
        <w:t>.</w:t>
      </w:r>
    </w:p>
    <w:p w14:paraId="696A113B" w14:textId="18A479C1" w:rsidR="00D5152D" w:rsidRPr="000C3B32" w:rsidRDefault="00D5152D" w:rsidP="007B48D7">
      <w:pPr>
        <w:pStyle w:val="ListParagraph"/>
        <w:rPr>
          <w:b/>
          <w:bCs/>
        </w:rPr>
      </w:pPr>
    </w:p>
    <w:sectPr w:rsidR="00D5152D" w:rsidRPr="000C3B32" w:rsidSect="00840AD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39zpehT" int2:invalidationBookmarkName="" int2:hashCode="Bdb7C7cu3O863F" int2:id="jkMi9780">
      <int2:state int2:value="Rejected" int2:type="gram"/>
    </int2:bookmark>
    <int2:bookmark int2:bookmarkName="_Int_ROcyNTya" int2:invalidationBookmarkName="" int2:hashCode="ruZVdz2Fb7A4U2" int2:id="HM1dZ6eY">
      <int2:state int2:value="Rejected" int2:type="gram"/>
    </int2:bookmark>
    <int2:bookmark int2:bookmarkName="_Int_qjXcKfC4" int2:invalidationBookmarkName="" int2:hashCode="u8zfLvsztS5snQ" int2:id="ZiQXqdO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6FA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5A30"/>
    <w:multiLevelType w:val="multilevel"/>
    <w:tmpl w:val="761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B001D"/>
    <w:multiLevelType w:val="hybridMultilevel"/>
    <w:tmpl w:val="10EE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3596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C2728"/>
    <w:multiLevelType w:val="multilevel"/>
    <w:tmpl w:val="A52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F1501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C2D51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97D0B"/>
    <w:multiLevelType w:val="hybridMultilevel"/>
    <w:tmpl w:val="A234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24140">
    <w:abstractNumId w:val="2"/>
  </w:num>
  <w:num w:numId="2" w16cid:durableId="847450326">
    <w:abstractNumId w:val="5"/>
  </w:num>
  <w:num w:numId="3" w16cid:durableId="1587961442">
    <w:abstractNumId w:val="3"/>
  </w:num>
  <w:num w:numId="4" w16cid:durableId="36011358">
    <w:abstractNumId w:val="4"/>
  </w:num>
  <w:num w:numId="5" w16cid:durableId="427586050">
    <w:abstractNumId w:val="6"/>
  </w:num>
  <w:num w:numId="6" w16cid:durableId="1439593813">
    <w:abstractNumId w:val="0"/>
  </w:num>
  <w:num w:numId="7" w16cid:durableId="1458643523">
    <w:abstractNumId w:val="1"/>
  </w:num>
  <w:num w:numId="8" w16cid:durableId="196627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0F"/>
    <w:rsid w:val="000003E6"/>
    <w:rsid w:val="00004D28"/>
    <w:rsid w:val="00050B6E"/>
    <w:rsid w:val="00065F1D"/>
    <w:rsid w:val="0006656E"/>
    <w:rsid w:val="00091B3E"/>
    <w:rsid w:val="00092B35"/>
    <w:rsid w:val="000C0380"/>
    <w:rsid w:val="000C3B32"/>
    <w:rsid w:val="000C7555"/>
    <w:rsid w:val="000E04A3"/>
    <w:rsid w:val="00122AAE"/>
    <w:rsid w:val="00122C82"/>
    <w:rsid w:val="001417A6"/>
    <w:rsid w:val="001545A8"/>
    <w:rsid w:val="00164433"/>
    <w:rsid w:val="001A56E9"/>
    <w:rsid w:val="00201CEB"/>
    <w:rsid w:val="00222A0A"/>
    <w:rsid w:val="00222D70"/>
    <w:rsid w:val="00224E4E"/>
    <w:rsid w:val="00253E55"/>
    <w:rsid w:val="00273882"/>
    <w:rsid w:val="0027450C"/>
    <w:rsid w:val="00275F65"/>
    <w:rsid w:val="002E6CD0"/>
    <w:rsid w:val="00336DE6"/>
    <w:rsid w:val="00367139"/>
    <w:rsid w:val="00376691"/>
    <w:rsid w:val="00391BCF"/>
    <w:rsid w:val="003A28EA"/>
    <w:rsid w:val="003A72B9"/>
    <w:rsid w:val="003D28EB"/>
    <w:rsid w:val="003D2FB4"/>
    <w:rsid w:val="00402603"/>
    <w:rsid w:val="00406BB5"/>
    <w:rsid w:val="00416047"/>
    <w:rsid w:val="00467B64"/>
    <w:rsid w:val="00471D8B"/>
    <w:rsid w:val="004A2277"/>
    <w:rsid w:val="004A6A3D"/>
    <w:rsid w:val="004A7D13"/>
    <w:rsid w:val="004B7CFD"/>
    <w:rsid w:val="004E0717"/>
    <w:rsid w:val="004F5729"/>
    <w:rsid w:val="00521570"/>
    <w:rsid w:val="00542EEC"/>
    <w:rsid w:val="005455FB"/>
    <w:rsid w:val="00557F6C"/>
    <w:rsid w:val="005626BA"/>
    <w:rsid w:val="005664A3"/>
    <w:rsid w:val="00580BB2"/>
    <w:rsid w:val="0058234C"/>
    <w:rsid w:val="00595008"/>
    <w:rsid w:val="005A29B5"/>
    <w:rsid w:val="005A5EB7"/>
    <w:rsid w:val="005D3AED"/>
    <w:rsid w:val="005D7963"/>
    <w:rsid w:val="005F5D78"/>
    <w:rsid w:val="005F6AAA"/>
    <w:rsid w:val="00665263"/>
    <w:rsid w:val="0068463C"/>
    <w:rsid w:val="006905E4"/>
    <w:rsid w:val="006B06DE"/>
    <w:rsid w:val="007309EA"/>
    <w:rsid w:val="00735C9E"/>
    <w:rsid w:val="00757B61"/>
    <w:rsid w:val="0076064F"/>
    <w:rsid w:val="007636FB"/>
    <w:rsid w:val="00766DB4"/>
    <w:rsid w:val="007671A8"/>
    <w:rsid w:val="00773FA6"/>
    <w:rsid w:val="00781D50"/>
    <w:rsid w:val="00782CEF"/>
    <w:rsid w:val="0079448A"/>
    <w:rsid w:val="007B48D7"/>
    <w:rsid w:val="007D50DC"/>
    <w:rsid w:val="007F01C5"/>
    <w:rsid w:val="007F0A06"/>
    <w:rsid w:val="007F3E7F"/>
    <w:rsid w:val="00840AD6"/>
    <w:rsid w:val="00846809"/>
    <w:rsid w:val="008A2F16"/>
    <w:rsid w:val="008B448F"/>
    <w:rsid w:val="008C6A9E"/>
    <w:rsid w:val="00910EB1"/>
    <w:rsid w:val="00922000"/>
    <w:rsid w:val="009237EB"/>
    <w:rsid w:val="009268A4"/>
    <w:rsid w:val="009320D4"/>
    <w:rsid w:val="0094006A"/>
    <w:rsid w:val="0094093C"/>
    <w:rsid w:val="00941190"/>
    <w:rsid w:val="009419ED"/>
    <w:rsid w:val="0096101E"/>
    <w:rsid w:val="00980082"/>
    <w:rsid w:val="00987177"/>
    <w:rsid w:val="009922AF"/>
    <w:rsid w:val="00997E7D"/>
    <w:rsid w:val="009A047B"/>
    <w:rsid w:val="009B1FB0"/>
    <w:rsid w:val="009B2903"/>
    <w:rsid w:val="009D2F0A"/>
    <w:rsid w:val="009D43FF"/>
    <w:rsid w:val="009F3A15"/>
    <w:rsid w:val="00A16273"/>
    <w:rsid w:val="00A16BB4"/>
    <w:rsid w:val="00A206C7"/>
    <w:rsid w:val="00A36C4A"/>
    <w:rsid w:val="00A4171A"/>
    <w:rsid w:val="00A41EAF"/>
    <w:rsid w:val="00A44A04"/>
    <w:rsid w:val="00A604F0"/>
    <w:rsid w:val="00A83727"/>
    <w:rsid w:val="00A9244F"/>
    <w:rsid w:val="00AA7ECF"/>
    <w:rsid w:val="00AE22BE"/>
    <w:rsid w:val="00B00E23"/>
    <w:rsid w:val="00B23D9F"/>
    <w:rsid w:val="00B409DB"/>
    <w:rsid w:val="00B5171C"/>
    <w:rsid w:val="00B551AD"/>
    <w:rsid w:val="00B82C01"/>
    <w:rsid w:val="00B85472"/>
    <w:rsid w:val="00B9553B"/>
    <w:rsid w:val="00BA318B"/>
    <w:rsid w:val="00BF759F"/>
    <w:rsid w:val="00C17C3D"/>
    <w:rsid w:val="00C44CD7"/>
    <w:rsid w:val="00C529A0"/>
    <w:rsid w:val="00C6051F"/>
    <w:rsid w:val="00C60B8C"/>
    <w:rsid w:val="00C64914"/>
    <w:rsid w:val="00C873B5"/>
    <w:rsid w:val="00C95EF5"/>
    <w:rsid w:val="00CA6B5D"/>
    <w:rsid w:val="00CC2C6B"/>
    <w:rsid w:val="00CD70B7"/>
    <w:rsid w:val="00CF0A8C"/>
    <w:rsid w:val="00D0558E"/>
    <w:rsid w:val="00D067EF"/>
    <w:rsid w:val="00D3771F"/>
    <w:rsid w:val="00D5152D"/>
    <w:rsid w:val="00D6241F"/>
    <w:rsid w:val="00D645F3"/>
    <w:rsid w:val="00D6629A"/>
    <w:rsid w:val="00D906E1"/>
    <w:rsid w:val="00DA0E7A"/>
    <w:rsid w:val="00DD1774"/>
    <w:rsid w:val="00DD64F7"/>
    <w:rsid w:val="00DF7BC7"/>
    <w:rsid w:val="00E018C1"/>
    <w:rsid w:val="00E16722"/>
    <w:rsid w:val="00E33361"/>
    <w:rsid w:val="00E64DA2"/>
    <w:rsid w:val="00E77BD7"/>
    <w:rsid w:val="00EA692C"/>
    <w:rsid w:val="00EA8D51"/>
    <w:rsid w:val="00EB0D89"/>
    <w:rsid w:val="00F13D2C"/>
    <w:rsid w:val="00F34C7F"/>
    <w:rsid w:val="00F34F7B"/>
    <w:rsid w:val="00F42456"/>
    <w:rsid w:val="00F61D3F"/>
    <w:rsid w:val="00F7338F"/>
    <w:rsid w:val="00F818A3"/>
    <w:rsid w:val="00F83C2D"/>
    <w:rsid w:val="00F96C0F"/>
    <w:rsid w:val="00FA7246"/>
    <w:rsid w:val="00FD269C"/>
    <w:rsid w:val="00FD6BEC"/>
    <w:rsid w:val="00FD6C9F"/>
    <w:rsid w:val="00FE1183"/>
    <w:rsid w:val="00FE4EF1"/>
    <w:rsid w:val="02205DBD"/>
    <w:rsid w:val="209EB89F"/>
    <w:rsid w:val="2637D1B2"/>
    <w:rsid w:val="4352BAF1"/>
    <w:rsid w:val="45575CF4"/>
    <w:rsid w:val="4CF62CFD"/>
    <w:rsid w:val="55ED1502"/>
    <w:rsid w:val="5A906FAF"/>
    <w:rsid w:val="63F8106C"/>
    <w:rsid w:val="651451AA"/>
    <w:rsid w:val="74220DF8"/>
    <w:rsid w:val="7C7CE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5AC"/>
  <w15:chartTrackingRefBased/>
  <w15:docId w15:val="{26D7CB6F-6BD9-4E80-ABD4-6B308CA4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C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F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0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m.ldr.la.gov/lawspolicies/RIB%2025-028%20Work%20Based%20Learning%20Tax%20Credit%2011.10.25.pdf" TargetMode="External"/><Relationship Id="rId5" Type="http://schemas.openxmlformats.org/officeDocument/2006/relationships/hyperlink" Target="https://latap.revenue.louisiana.gov/_/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414</Words>
  <Characters>2241</Characters>
  <Application>Microsoft Office Word</Application>
  <DocSecurity>0</DocSecurity>
  <Lines>40</Lines>
  <Paragraphs>22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Erwin</dc:creator>
  <cp:keywords/>
  <dc:description/>
  <cp:lastModifiedBy>Barry Erwin</cp:lastModifiedBy>
  <cp:revision>55</cp:revision>
  <cp:lastPrinted>2025-11-19T19:51:00Z</cp:lastPrinted>
  <dcterms:created xsi:type="dcterms:W3CDTF">2025-12-01T19:43:00Z</dcterms:created>
  <dcterms:modified xsi:type="dcterms:W3CDTF">2026-01-06T15:13:00Z</dcterms:modified>
</cp:coreProperties>
</file>