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A8" w:rsidRDefault="005334A8" w:rsidP="005334A8">
      <w:pPr>
        <w:jc w:val="center"/>
      </w:pPr>
    </w:p>
    <w:p w:rsidR="005334A8" w:rsidRDefault="004045D7" w:rsidP="005334A8">
      <w:pPr>
        <w:jc w:val="center"/>
      </w:pPr>
      <w:r w:rsidRPr="004045D7">
        <w:rPr>
          <w:noProof/>
        </w:rPr>
        <w:drawing>
          <wp:inline distT="0" distB="0" distL="0" distR="0">
            <wp:extent cx="1871932" cy="810783"/>
            <wp:effectExtent l="0" t="0" r="0" b="8890"/>
            <wp:docPr id="1" name="Picture 1" descr="H:\My Documents\Pictures\LWC-AP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Pictures\LWC-AP Logo 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1" cy="82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A8" w:rsidRDefault="005334A8" w:rsidP="005334A8">
      <w:pPr>
        <w:jc w:val="center"/>
      </w:pPr>
    </w:p>
    <w:p w:rsidR="005334A8" w:rsidRPr="005334A8" w:rsidRDefault="005334A8" w:rsidP="005334A8">
      <w:pPr>
        <w:jc w:val="center"/>
        <w:rPr>
          <w:b/>
        </w:rPr>
      </w:pPr>
      <w:r w:rsidRPr="005334A8">
        <w:rPr>
          <w:b/>
        </w:rPr>
        <w:t xml:space="preserve">Steps to Developing a Registered Apprenticeship Program </w:t>
      </w:r>
    </w:p>
    <w:p w:rsidR="005334A8" w:rsidRPr="005334A8" w:rsidRDefault="005334A8" w:rsidP="005334A8">
      <w:pPr>
        <w:jc w:val="center"/>
        <w:rPr>
          <w:b/>
        </w:rPr>
      </w:pPr>
      <w:r w:rsidRPr="005334A8">
        <w:rPr>
          <w:b/>
        </w:rPr>
        <w:t>In Louisiana</w:t>
      </w:r>
    </w:p>
    <w:p w:rsidR="005334A8" w:rsidRDefault="005334A8" w:rsidP="005334A8">
      <w:pPr>
        <w:jc w:val="both"/>
      </w:pPr>
      <w:r w:rsidRPr="005334A8">
        <w:rPr>
          <w:b/>
        </w:rPr>
        <w:t>Step One:</w:t>
      </w:r>
      <w:r>
        <w:t xml:space="preserve"> Potential program sponsor submits a formal request for more information about how to start</w:t>
      </w:r>
    </w:p>
    <w:p w:rsidR="005334A8" w:rsidRDefault="005334A8" w:rsidP="005334A8">
      <w:pPr>
        <w:jc w:val="both"/>
        <w:rPr>
          <w:color w:val="2E74B5" w:themeColor="accent1" w:themeShade="BF"/>
          <w:u w:val="single"/>
        </w:rPr>
      </w:pPr>
      <w:proofErr w:type="gramStart"/>
      <w:r>
        <w:t>a</w:t>
      </w:r>
      <w:proofErr w:type="gramEnd"/>
      <w:r>
        <w:t xml:space="preserve"> Registered Apprenticeship Program to </w:t>
      </w:r>
      <w:hyperlink r:id="rId6" w:history="1">
        <w:r w:rsidRPr="001476F5">
          <w:rPr>
            <w:rStyle w:val="Hyperlink"/>
            <w:color w:val="034990" w:themeColor="hyperlink" w:themeShade="BF"/>
          </w:rPr>
          <w:t>Apprenticeshipla@lwc.la.gov</w:t>
        </w:r>
      </w:hyperlink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Two:</w:t>
      </w:r>
      <w:r>
        <w:t xml:space="preserve"> Complete and submit the Registered Apprenticeship Pre‐Application for review.</w:t>
      </w:r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Three:</w:t>
      </w:r>
      <w:r>
        <w:t xml:space="preserve"> In person or virtual meeting between the potential program sponsor and an Apprenticeship Training</w:t>
      </w:r>
    </w:p>
    <w:p w:rsidR="005334A8" w:rsidRDefault="005334A8" w:rsidP="005334A8">
      <w:pPr>
        <w:jc w:val="both"/>
      </w:pPr>
      <w:r>
        <w:t>Representative and/or the Director of Apprenticeship to discuss the responsibilities and benefits of</w:t>
      </w:r>
    </w:p>
    <w:p w:rsidR="005334A8" w:rsidRDefault="005334A8" w:rsidP="005334A8">
      <w:pPr>
        <w:jc w:val="both"/>
      </w:pPr>
      <w:proofErr w:type="gramStart"/>
      <w:r>
        <w:t>sponsoring</w:t>
      </w:r>
      <w:proofErr w:type="gramEnd"/>
      <w:r>
        <w:t xml:space="preserve"> a Registered Apprenticeship Program.</w:t>
      </w:r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Four:</w:t>
      </w:r>
      <w:r>
        <w:t xml:space="preserve"> Begin Developing Your Standards of Apprenticeship by Determining:</w:t>
      </w:r>
    </w:p>
    <w:p w:rsidR="005334A8" w:rsidRDefault="005334A8" w:rsidP="002753E3">
      <w:pPr>
        <w:pStyle w:val="ListParagraph"/>
        <w:numPr>
          <w:ilvl w:val="0"/>
          <w:numId w:val="2"/>
        </w:numPr>
        <w:jc w:val="both"/>
      </w:pPr>
      <w:r>
        <w:t>Occupations to be taught</w:t>
      </w:r>
      <w:r w:rsidR="002753E3">
        <w:t xml:space="preserve"> and their ONET code can be located at </w:t>
      </w:r>
      <w:hyperlink r:id="rId7" w:history="1">
        <w:r w:rsidR="002753E3" w:rsidRPr="001476F5">
          <w:rPr>
            <w:rStyle w:val="Hyperlink"/>
          </w:rPr>
          <w:t>https://www.onetonline.org/</w:t>
        </w:r>
      </w:hyperlink>
      <w:r w:rsidR="002753E3">
        <w:t xml:space="preserve">. </w:t>
      </w:r>
    </w:p>
    <w:p w:rsidR="005334A8" w:rsidRDefault="005334A8" w:rsidP="005334A8">
      <w:pPr>
        <w:pStyle w:val="ListParagraph"/>
        <w:numPr>
          <w:ilvl w:val="1"/>
          <w:numId w:val="2"/>
        </w:numPr>
        <w:jc w:val="both"/>
      </w:pPr>
      <w:r>
        <w:t xml:space="preserve">Corresponding federally approved </w:t>
      </w:r>
      <w:proofErr w:type="spellStart"/>
      <w:r>
        <w:t>apprenticeable</w:t>
      </w:r>
      <w:proofErr w:type="spellEnd"/>
      <w:r>
        <w:t xml:space="preserve"> occupations</w:t>
      </w:r>
    </w:p>
    <w:p w:rsidR="005334A8" w:rsidRDefault="005334A8" w:rsidP="005334A8">
      <w:pPr>
        <w:pStyle w:val="ListParagraph"/>
        <w:numPr>
          <w:ilvl w:val="0"/>
          <w:numId w:val="2"/>
        </w:numPr>
        <w:jc w:val="both"/>
      </w:pPr>
      <w:r>
        <w:t>Curriculum development</w:t>
      </w:r>
    </w:p>
    <w:p w:rsidR="005334A8" w:rsidRDefault="005334A8" w:rsidP="005334A8">
      <w:pPr>
        <w:pStyle w:val="ListParagraph"/>
        <w:numPr>
          <w:ilvl w:val="1"/>
          <w:numId w:val="2"/>
        </w:numPr>
        <w:jc w:val="both"/>
      </w:pPr>
      <w:r>
        <w:t>On‐the‐job work processes</w:t>
      </w:r>
    </w:p>
    <w:p w:rsidR="005334A8" w:rsidRDefault="005334A8" w:rsidP="005334A8">
      <w:pPr>
        <w:pStyle w:val="ListParagraph"/>
        <w:numPr>
          <w:ilvl w:val="1"/>
          <w:numId w:val="2"/>
        </w:numPr>
        <w:jc w:val="both"/>
      </w:pPr>
      <w:r>
        <w:t>Related theoretical and training instruction</w:t>
      </w:r>
    </w:p>
    <w:p w:rsidR="005334A8" w:rsidRDefault="005334A8" w:rsidP="005334A8">
      <w:pPr>
        <w:pStyle w:val="ListParagraph"/>
        <w:numPr>
          <w:ilvl w:val="2"/>
          <w:numId w:val="2"/>
        </w:numPr>
        <w:jc w:val="both"/>
      </w:pPr>
      <w:r>
        <w:t>Classroom – books, materials, internet based?</w:t>
      </w:r>
    </w:p>
    <w:p w:rsidR="005334A8" w:rsidRDefault="005334A8" w:rsidP="005334A8">
      <w:pPr>
        <w:pStyle w:val="ListParagraph"/>
        <w:numPr>
          <w:ilvl w:val="2"/>
          <w:numId w:val="2"/>
        </w:numPr>
        <w:jc w:val="both"/>
      </w:pPr>
      <w:r>
        <w:t>Location</w:t>
      </w:r>
    </w:p>
    <w:p w:rsidR="005334A8" w:rsidRDefault="005334A8" w:rsidP="005334A8">
      <w:pPr>
        <w:pStyle w:val="ListParagraph"/>
        <w:numPr>
          <w:ilvl w:val="2"/>
          <w:numId w:val="2"/>
        </w:numPr>
        <w:jc w:val="both"/>
      </w:pPr>
      <w:r>
        <w:t>Instructors</w:t>
      </w:r>
    </w:p>
    <w:p w:rsidR="005334A8" w:rsidRDefault="005334A8" w:rsidP="005334A8">
      <w:pPr>
        <w:pStyle w:val="ListParagraph"/>
        <w:numPr>
          <w:ilvl w:val="0"/>
          <w:numId w:val="3"/>
        </w:numPr>
        <w:jc w:val="both"/>
      </w:pPr>
      <w:r>
        <w:t>On‐the‐job work location(s)/employers (if applicable)</w:t>
      </w:r>
    </w:p>
    <w:p w:rsidR="005334A8" w:rsidRDefault="005334A8" w:rsidP="005334A8">
      <w:pPr>
        <w:pStyle w:val="ListParagraph"/>
        <w:numPr>
          <w:ilvl w:val="1"/>
          <w:numId w:val="3"/>
        </w:numPr>
        <w:jc w:val="both"/>
      </w:pPr>
      <w:r>
        <w:t>Schedules/Work and classroom hours</w:t>
      </w:r>
    </w:p>
    <w:p w:rsidR="005334A8" w:rsidRDefault="005334A8" w:rsidP="005334A8">
      <w:pPr>
        <w:pStyle w:val="ListParagraph"/>
        <w:numPr>
          <w:ilvl w:val="0"/>
          <w:numId w:val="3"/>
        </w:numPr>
        <w:jc w:val="both"/>
      </w:pPr>
      <w:r>
        <w:t>Establish Policies</w:t>
      </w:r>
    </w:p>
    <w:p w:rsidR="005334A8" w:rsidRDefault="005334A8" w:rsidP="005334A8">
      <w:pPr>
        <w:pStyle w:val="ListParagraph"/>
        <w:numPr>
          <w:ilvl w:val="1"/>
          <w:numId w:val="3"/>
        </w:numPr>
        <w:jc w:val="both"/>
      </w:pPr>
      <w:r>
        <w:t>Entry qualifications and EEO recruiting processes (for programs with 5 or more</w:t>
      </w:r>
    </w:p>
    <w:p w:rsidR="005334A8" w:rsidRDefault="005334A8" w:rsidP="005334A8">
      <w:pPr>
        <w:ind w:left="720" w:firstLine="720"/>
        <w:jc w:val="both"/>
      </w:pPr>
      <w:proofErr w:type="gramStart"/>
      <w:r>
        <w:t>apprentices</w:t>
      </w:r>
      <w:proofErr w:type="gramEnd"/>
      <w:r>
        <w:t>)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 xml:space="preserve">Progressive wage schedule and </w:t>
      </w:r>
      <w:proofErr w:type="spellStart"/>
      <w:r>
        <w:t>journeyworker</w:t>
      </w:r>
      <w:proofErr w:type="spellEnd"/>
      <w:r>
        <w:t xml:space="preserve"> wage rates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Classroom and OJT evaluations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Credit for previous experience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Complaint procedures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Completion time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Probationary period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Five:</w:t>
      </w:r>
      <w:r>
        <w:t xml:space="preserve"> Submit Standards of Apprenticeship to an Apprenticeship Training Representative for review</w:t>
      </w:r>
    </w:p>
    <w:p w:rsidR="005334A8" w:rsidRDefault="005334A8" w:rsidP="005334A8">
      <w:pPr>
        <w:jc w:val="both"/>
      </w:pPr>
      <w:proofErr w:type="gramStart"/>
      <w:r>
        <w:lastRenderedPageBreak/>
        <w:t>and</w:t>
      </w:r>
      <w:proofErr w:type="gramEnd"/>
      <w:r>
        <w:t xml:space="preserve"> comment.</w:t>
      </w:r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Six:</w:t>
      </w:r>
      <w:r>
        <w:t xml:space="preserve"> Completion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Employer/organization internal approvals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Preliminary approval from LWC Director of Apprenticeship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 xml:space="preserve">Circulation of preliminary draft to </w:t>
      </w:r>
      <w:r w:rsidR="002753E3">
        <w:t>a State Apprenticeship Council (</w:t>
      </w:r>
      <w:r>
        <w:t>SAC</w:t>
      </w:r>
      <w:r w:rsidR="002753E3">
        <w:t>)</w:t>
      </w:r>
      <w:r>
        <w:t xml:space="preserve"> members for input by Director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SAC members given a 14 day question and comment period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An</w:t>
      </w:r>
      <w:r w:rsidR="004045D7">
        <w:t xml:space="preserve"> Apprenticeship Training Representative</w:t>
      </w:r>
      <w:r>
        <w:t xml:space="preserve"> </w:t>
      </w:r>
      <w:r w:rsidR="004045D7">
        <w:t>(</w:t>
      </w:r>
      <w:r>
        <w:t>ATR</w:t>
      </w:r>
      <w:r w:rsidR="004045D7">
        <w:t>),</w:t>
      </w:r>
      <w:r>
        <w:t xml:space="preserve"> will consolidate questions and comments in to a single document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Program Sponsor will be given seven days to answer the questions in the document sent to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them by the ATR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If it is deemed by two or more of the SAC members that the questions and concerns were not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sufficiently answered then the applicant must give a presentation before the State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Apprenticeship Council for approval during an official meeting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If approved: Enroll in RAPIDS</w:t>
      </w:r>
      <w:r w:rsidR="004045D7">
        <w:t>- Registered Apprenticeship Information Data</w:t>
      </w:r>
      <w:r w:rsidR="001C4EAB">
        <w:t>base</w:t>
      </w:r>
      <w:bookmarkStart w:id="0" w:name="_GoBack"/>
      <w:bookmarkEnd w:id="0"/>
      <w:r w:rsidR="004045D7">
        <w:t xml:space="preserve"> System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Schedule follow‐up meeting after approval by SAC to go over recordkeeping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recommendations and expectations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If not approved: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Back to the drawing board to address deficiencies noted during SAC meeting, and must</w:t>
      </w:r>
    </w:p>
    <w:p w:rsidR="0003532B" w:rsidRDefault="005334A8" w:rsidP="005334A8">
      <w:pPr>
        <w:pStyle w:val="ListParagraph"/>
        <w:numPr>
          <w:ilvl w:val="0"/>
          <w:numId w:val="6"/>
        </w:numPr>
        <w:jc w:val="both"/>
      </w:pPr>
      <w:r>
        <w:t>Resubmit for the necessary approvals again.</w:t>
      </w:r>
    </w:p>
    <w:sectPr w:rsidR="0003532B" w:rsidSect="00533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5485"/>
    <w:multiLevelType w:val="hybridMultilevel"/>
    <w:tmpl w:val="8B64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2244D"/>
    <w:multiLevelType w:val="hybridMultilevel"/>
    <w:tmpl w:val="E4F6474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FF201D3"/>
    <w:multiLevelType w:val="hybridMultilevel"/>
    <w:tmpl w:val="376C85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6CE2ECE"/>
    <w:multiLevelType w:val="hybridMultilevel"/>
    <w:tmpl w:val="CE16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A91"/>
    <w:multiLevelType w:val="hybridMultilevel"/>
    <w:tmpl w:val="24E4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6704B"/>
    <w:multiLevelType w:val="hybridMultilevel"/>
    <w:tmpl w:val="6E08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A8"/>
    <w:rsid w:val="0003532B"/>
    <w:rsid w:val="001C4EAB"/>
    <w:rsid w:val="002753E3"/>
    <w:rsid w:val="004045D7"/>
    <w:rsid w:val="005334A8"/>
    <w:rsid w:val="00635DD0"/>
    <w:rsid w:val="00D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9BE5"/>
  <w15:chartTrackingRefBased/>
  <w15:docId w15:val="{31F8A428-4206-46B2-9112-4CF8E4A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renticeshipla@lwc.l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2251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 Beathley</dc:creator>
  <cp:keywords/>
  <dc:description/>
  <cp:lastModifiedBy>Angeline Beathley</cp:lastModifiedBy>
  <cp:revision>3</cp:revision>
  <dcterms:created xsi:type="dcterms:W3CDTF">2024-05-16T15:57:00Z</dcterms:created>
  <dcterms:modified xsi:type="dcterms:W3CDTF">2024-05-16T16:52:00Z</dcterms:modified>
</cp:coreProperties>
</file>